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2E1AE4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</w:rPr>
        <w:t xml:space="preserve">                           </w:t>
      </w:r>
      <w:r w:rsidR="00761AE6" w:rsidRPr="002E1AE4">
        <w:rPr>
          <w:rFonts w:asciiTheme="minorHAnsi" w:hAnsiTheme="minorHAnsi" w:cstheme="minorHAnsi"/>
        </w:rPr>
        <w:t>WYDZIAŁ</w:t>
      </w:r>
      <w:r w:rsidR="00761AE6" w:rsidRPr="002E1AE4">
        <w:rPr>
          <w:rFonts w:asciiTheme="minorHAnsi" w:hAnsiTheme="minorHAnsi" w:cstheme="minorHAnsi"/>
          <w:spacing w:val="-3"/>
        </w:rPr>
        <w:t xml:space="preserve"> </w:t>
      </w:r>
      <w:r w:rsidR="00761AE6" w:rsidRPr="002E1AE4">
        <w:rPr>
          <w:rFonts w:asciiTheme="minorHAnsi" w:hAnsiTheme="minorHAnsi" w:cstheme="minorHAnsi"/>
        </w:rPr>
        <w:t>NAUK</w:t>
      </w:r>
      <w:r w:rsidR="00761AE6" w:rsidRPr="002E1AE4">
        <w:rPr>
          <w:rFonts w:asciiTheme="minorHAnsi" w:hAnsiTheme="minorHAnsi" w:cstheme="minorHAnsi"/>
          <w:spacing w:val="-3"/>
        </w:rPr>
        <w:t xml:space="preserve"> </w:t>
      </w:r>
      <w:r w:rsidR="00761AE6" w:rsidRPr="002E1AE4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2E1AE4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2E1AE4">
        <w:rPr>
          <w:rFonts w:asciiTheme="minorHAnsi" w:hAnsiTheme="minorHAnsi" w:cstheme="minorHAnsi"/>
          <w:b/>
        </w:rPr>
        <w:t>kierunek</w:t>
      </w:r>
      <w:r w:rsidRPr="002E1AE4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2E1AE4">
        <w:rPr>
          <w:rFonts w:asciiTheme="minorHAnsi" w:hAnsiTheme="minorHAnsi" w:cstheme="minorHAnsi"/>
          <w:b/>
          <w:i/>
          <w:spacing w:val="-2"/>
        </w:rPr>
        <w:t>P</w:t>
      </w:r>
      <w:r w:rsidR="00214DD2" w:rsidRPr="002E1AE4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2E1AE4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2E1AE4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2E1AE4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2E1AE4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2E1AE4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</w:rPr>
        <w:t>HARMONOGRAM</w:t>
      </w:r>
      <w:r w:rsidRPr="002E1AE4">
        <w:rPr>
          <w:rFonts w:asciiTheme="minorHAnsi" w:hAnsiTheme="minorHAnsi" w:cstheme="minorHAnsi"/>
          <w:spacing w:val="-10"/>
        </w:rPr>
        <w:t xml:space="preserve"> </w:t>
      </w:r>
      <w:r w:rsidRPr="002E1AE4">
        <w:rPr>
          <w:rFonts w:asciiTheme="minorHAnsi" w:hAnsiTheme="minorHAnsi" w:cstheme="minorHAnsi"/>
        </w:rPr>
        <w:t>SZCZEGÓŁOWYCH</w:t>
      </w:r>
      <w:r w:rsidRPr="002E1AE4">
        <w:rPr>
          <w:rFonts w:asciiTheme="minorHAnsi" w:hAnsiTheme="minorHAnsi" w:cstheme="minorHAnsi"/>
          <w:spacing w:val="-12"/>
        </w:rPr>
        <w:t xml:space="preserve"> </w:t>
      </w:r>
      <w:r w:rsidRPr="002E1AE4">
        <w:rPr>
          <w:rFonts w:asciiTheme="minorHAnsi" w:hAnsiTheme="minorHAnsi" w:cstheme="minorHAnsi"/>
        </w:rPr>
        <w:t>TREŚCI</w:t>
      </w:r>
      <w:r w:rsidRPr="002E1AE4">
        <w:rPr>
          <w:rFonts w:asciiTheme="minorHAnsi" w:hAnsiTheme="minorHAnsi" w:cstheme="minorHAnsi"/>
          <w:spacing w:val="-9"/>
        </w:rPr>
        <w:t xml:space="preserve"> </w:t>
      </w:r>
      <w:r w:rsidRPr="002E1AE4">
        <w:rPr>
          <w:rFonts w:asciiTheme="minorHAnsi" w:hAnsiTheme="minorHAnsi" w:cstheme="minorHAnsi"/>
        </w:rPr>
        <w:t>PROGRAMOWYCH POZWALAJĄCYCH NA UZYSKANIE</w:t>
      </w:r>
      <w:r w:rsidRPr="002E1AE4">
        <w:rPr>
          <w:rFonts w:asciiTheme="minorHAnsi" w:hAnsiTheme="minorHAnsi" w:cstheme="minorHAnsi"/>
          <w:spacing w:val="40"/>
        </w:rPr>
        <w:t xml:space="preserve"> </w:t>
      </w:r>
      <w:r w:rsidRPr="002E1AE4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2E1AE4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2E1AE4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2E1AE4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  <w:u w:val="single"/>
        </w:rPr>
        <w:t>Informacje</w:t>
      </w:r>
      <w:r w:rsidRPr="002E1AE4">
        <w:rPr>
          <w:rFonts w:asciiTheme="minorHAnsi" w:hAnsiTheme="minorHAnsi" w:cstheme="minorHAnsi"/>
          <w:spacing w:val="-6"/>
          <w:u w:val="single"/>
        </w:rPr>
        <w:t xml:space="preserve"> </w:t>
      </w:r>
      <w:r w:rsidRPr="002E1AE4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2E1AE4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2E1AE4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2E1AE4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2E1AE4">
              <w:rPr>
                <w:rFonts w:asciiTheme="minorHAnsi" w:hAnsiTheme="minorHAnsi" w:cstheme="minorHAnsi"/>
              </w:rPr>
              <w:t>Nazwa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2673CC08" w:rsidR="00E21041" w:rsidRPr="002E1AE4" w:rsidRDefault="00694FB2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b/>
                <w:bCs/>
                <w:spacing w:val="-2"/>
              </w:rPr>
              <w:t>ADAPTACJA INSTYTUCJONALNA</w:t>
            </w:r>
          </w:p>
        </w:tc>
      </w:tr>
      <w:tr w:rsidR="00E21041" w:rsidRPr="002E1AE4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0C00A836" w:rsidR="00E21041" w:rsidRPr="002E1AE4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1.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Kod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2E1AE4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694FB2" w:rsidRPr="002E1AE4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113F81" w:rsidRPr="002E1AE4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694FB2" w:rsidRPr="002E1AE4">
              <w:rPr>
                <w:rFonts w:asciiTheme="minorHAnsi" w:hAnsiTheme="minorHAnsi" w:cstheme="minorHAnsi"/>
                <w:b/>
                <w:bCs/>
                <w:spacing w:val="-2"/>
              </w:rPr>
              <w:t>50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71249A5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2.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Liczba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punktów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2E1AE4">
              <w:rPr>
                <w:rFonts w:asciiTheme="minorHAnsi" w:hAnsiTheme="minorHAnsi" w:cstheme="minorHAnsi"/>
                <w:b/>
                <w:spacing w:val="-4"/>
              </w:rPr>
              <w:t xml:space="preserve"> 1</w:t>
            </w:r>
          </w:p>
        </w:tc>
      </w:tr>
      <w:tr w:rsidR="00113F81" w:rsidRPr="002E1AE4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2E1AE4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3.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5417A4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5417A4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7.</w:t>
            </w:r>
            <w:r w:rsidRPr="005417A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</w:rPr>
              <w:t>Liczba</w:t>
            </w:r>
            <w:r w:rsidRPr="005417A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5417A4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5417A4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5417A4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5417A4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/inne</w:t>
            </w:r>
            <w:r w:rsidRPr="005417A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2E1AE4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2E1AE4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4.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Grupa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2F33CD5E" w:rsidR="00113F81" w:rsidRPr="005417A4" w:rsidRDefault="00113F81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5417A4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8.</w:t>
            </w:r>
            <w:r w:rsidRPr="005417A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5417A4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EDA322E" w:rsidR="00113F81" w:rsidRPr="005417A4" w:rsidRDefault="00694FB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3</w:t>
            </w:r>
            <w:r w:rsidR="00113F81" w:rsidRPr="005417A4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AD1A183" w14:textId="661C00FF" w:rsidR="00113F81" w:rsidRPr="005417A4" w:rsidRDefault="00694FB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672DF1C2" w14:textId="7B502142" w:rsidR="00113F81" w:rsidRPr="005417A4" w:rsidRDefault="00694FB2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20</w:t>
            </w:r>
          </w:p>
        </w:tc>
      </w:tr>
      <w:tr w:rsidR="00E21041" w:rsidRPr="002E1AE4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5.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 xml:space="preserve">Rok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5417A4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5417A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9.</w:t>
            </w:r>
            <w:r w:rsidRPr="005417A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5417A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46EB7750" w:rsidR="00E21041" w:rsidRPr="005417A4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25</w:t>
            </w:r>
          </w:p>
        </w:tc>
        <w:tc>
          <w:tcPr>
            <w:tcW w:w="1052" w:type="dxa"/>
          </w:tcPr>
          <w:p w14:paraId="4038B27A" w14:textId="3BB6F44C" w:rsidR="00E21041" w:rsidRPr="005417A4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16C97975" w:rsidR="00E21041" w:rsidRPr="005417A4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E21041" w:rsidRPr="002E1AE4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6.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9742412" w:rsidR="00E21041" w:rsidRPr="005417A4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5417A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10.</w:t>
            </w:r>
            <w:r w:rsidRPr="005417A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5417A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5417A4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studia</w:t>
            </w:r>
            <w:r w:rsidRPr="005417A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5417A4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2E1AE4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5417A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spacing w:val="-2"/>
              </w:rPr>
            </w:pPr>
            <w:r w:rsidRPr="005417A4">
              <w:rPr>
                <w:rFonts w:asciiTheme="minorHAnsi" w:hAnsiTheme="minorHAnsi" w:cstheme="minorHAnsi"/>
                <w:b/>
              </w:rPr>
              <w:t>Osoba</w:t>
            </w:r>
            <w:r w:rsidRPr="005417A4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</w:rPr>
              <w:t>prowadząca</w:t>
            </w:r>
            <w:r w:rsidRPr="005417A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</w:rPr>
              <w:t>(imię</w:t>
            </w:r>
            <w:r w:rsidRPr="005417A4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</w:rPr>
              <w:t>nazwisko,</w:t>
            </w:r>
            <w:r w:rsidRPr="005417A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</w:rPr>
              <w:t>tytuł/stopień</w:t>
            </w:r>
            <w:r w:rsidRPr="005417A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  <w:spacing w:val="-2"/>
              </w:rPr>
              <w:t>naukowy):</w:t>
            </w:r>
          </w:p>
          <w:p w14:paraId="213B959F" w14:textId="26355282" w:rsidR="00113F81" w:rsidRPr="005417A4" w:rsidRDefault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 xml:space="preserve">Kukowiecka Wiktoria, mgr </w:t>
            </w:r>
          </w:p>
        </w:tc>
      </w:tr>
      <w:tr w:rsidR="00E21041" w:rsidRPr="002E1AE4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2E1AE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11.</w:t>
            </w:r>
            <w:r w:rsidRPr="002E1A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Forma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4714747D" w:rsidR="00E21041" w:rsidRPr="005417A4" w:rsidRDefault="00113F81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Z</w:t>
            </w:r>
            <w:r w:rsidR="00694FB2" w:rsidRPr="005417A4">
              <w:rPr>
                <w:rFonts w:asciiTheme="minorHAnsi" w:hAnsiTheme="minorHAnsi" w:cstheme="minorHAnsi"/>
                <w:b/>
              </w:rPr>
              <w:t>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5417A4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12.</w:t>
            </w:r>
            <w:r w:rsidRPr="005417A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417A4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5417A4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5417A4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17A4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2E1AE4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2E1AE4">
        <w:rPr>
          <w:rFonts w:asciiTheme="minorHAnsi" w:hAnsiTheme="minorHAnsi" w:cstheme="minorHAnsi"/>
          <w:u w:val="single"/>
        </w:rPr>
        <w:t>Informacje</w:t>
      </w:r>
      <w:r w:rsidRPr="002E1AE4">
        <w:rPr>
          <w:rFonts w:asciiTheme="minorHAnsi" w:hAnsiTheme="minorHAnsi" w:cstheme="minorHAnsi"/>
          <w:spacing w:val="-6"/>
          <w:u w:val="single"/>
        </w:rPr>
        <w:t xml:space="preserve"> </w:t>
      </w:r>
      <w:r w:rsidRPr="002E1AE4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2E1AE4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2E1AE4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2E1AE4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  1.</w:t>
            </w:r>
            <w:r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  <w:b/>
              </w:rPr>
              <w:t>Cele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2E1AE4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2E1AE4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C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7D8BC1D1" w:rsidR="00E21041" w:rsidRPr="002E1AE4" w:rsidRDefault="00A415E1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W</w:t>
            </w:r>
            <w:r w:rsidR="006F5384" w:rsidRPr="002E1AE4">
              <w:rPr>
                <w:rFonts w:asciiTheme="minorHAnsi" w:hAnsiTheme="minorHAnsi" w:cstheme="minorHAnsi"/>
              </w:rPr>
              <w:t xml:space="preserve">yposażenie studentów w wiedzę dotyczącą procesu adaptacji dziecka w przedszkolu i w szkole. </w:t>
            </w:r>
          </w:p>
        </w:tc>
      </w:tr>
      <w:tr w:rsidR="00E21041" w:rsidRPr="002E1AE4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2E1AE4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C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46DE3BC9" w:rsidR="00E21041" w:rsidRPr="002E1AE4" w:rsidRDefault="007C5959" w:rsidP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Rozwijanie wiedzy</w:t>
            </w:r>
            <w:r w:rsidR="006F5384" w:rsidRPr="002E1AE4">
              <w:rPr>
                <w:rFonts w:asciiTheme="minorHAnsi" w:hAnsiTheme="minorHAnsi" w:cstheme="minorHAnsi"/>
              </w:rPr>
              <w:t xml:space="preserve"> z zakresu kluczowych pojęć psychologii rozwojowej, czynników warunkujących prawidłowy przebieg adaptacji oraz narzędzi służących wspieraniu dziecka i rodzica w tym procesie.</w:t>
            </w:r>
          </w:p>
        </w:tc>
      </w:tr>
      <w:tr w:rsidR="00E21041" w:rsidRPr="002E1AE4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2E1AE4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C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38D08C9" w14:textId="1CD4110C" w:rsidR="00E21041" w:rsidRPr="002E1AE4" w:rsidRDefault="006F5384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Kształtow</w:t>
            </w:r>
            <w:r w:rsidR="00A415E1" w:rsidRPr="002E1AE4">
              <w:rPr>
                <w:rFonts w:asciiTheme="minorHAnsi" w:hAnsiTheme="minorHAnsi" w:cstheme="minorHAnsi"/>
              </w:rPr>
              <w:t>a</w:t>
            </w:r>
            <w:r w:rsidRPr="002E1AE4">
              <w:rPr>
                <w:rFonts w:asciiTheme="minorHAnsi" w:hAnsiTheme="minorHAnsi" w:cstheme="minorHAnsi"/>
              </w:rPr>
              <w:t>nie postawy wrażliwości na potrzeby dziecka i rodziny oraz umiejętności współpracy z rodzicami w procesie adaptacji dziecka.</w:t>
            </w:r>
          </w:p>
        </w:tc>
      </w:tr>
    </w:tbl>
    <w:p w14:paraId="733D40BC" w14:textId="4F3D22F8" w:rsidR="00E21041" w:rsidRPr="002E1AE4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2E1AE4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2E1AE4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2E1AE4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2E1AE4">
              <w:rPr>
                <w:rFonts w:asciiTheme="minorHAnsi" w:hAnsiTheme="minorHAnsi" w:cstheme="minorHAnsi"/>
                <w:b/>
              </w:rPr>
              <w:t>2.</w:t>
            </w:r>
            <w:r w:rsidR="004972B8"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2E1AE4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2E1AE4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2E1AE4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6E480C6F" w:rsidR="004972B8" w:rsidRPr="002E1AE4" w:rsidRDefault="006F5384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-</w:t>
            </w:r>
          </w:p>
        </w:tc>
      </w:tr>
    </w:tbl>
    <w:p w14:paraId="0FE9648F" w14:textId="77777777" w:rsidR="004972B8" w:rsidRPr="002E1AE4" w:rsidRDefault="004972B8">
      <w:pPr>
        <w:rPr>
          <w:rFonts w:asciiTheme="minorHAnsi" w:hAnsiTheme="minorHAnsi" w:cstheme="minorHAnsi"/>
        </w:rPr>
        <w:sectPr w:rsidR="004972B8" w:rsidRPr="002E1AE4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2E1AE4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2E1AE4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2E1AE4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3.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Efekty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wybrane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2E1AE4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E1AE4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2E1AE4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W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2E1AE4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E1AE4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2E1AE4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2E1AE4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2E1AE4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Opis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założonego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2E1AE4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1AE4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zna</w:t>
            </w:r>
            <w:r w:rsidRPr="002E1AE4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2E1AE4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2E1AE4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2E1AE4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415E1" w:rsidRPr="002E1AE4" w14:paraId="13EE6133" w14:textId="77777777" w:rsidTr="00A83921">
        <w:trPr>
          <w:trHeight w:val="537"/>
        </w:trPr>
        <w:tc>
          <w:tcPr>
            <w:tcW w:w="1848" w:type="dxa"/>
            <w:vAlign w:val="center"/>
          </w:tcPr>
          <w:p w14:paraId="7F658912" w14:textId="3731E225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2E1AE4">
              <w:rPr>
                <w:rFonts w:asciiTheme="minorHAnsi" w:hAnsiTheme="minorHAnsi" w:cstheme="minorHAnsi"/>
              </w:rPr>
              <w:t>A.2.W2.</w:t>
            </w:r>
          </w:p>
        </w:tc>
        <w:tc>
          <w:tcPr>
            <w:tcW w:w="4844" w:type="dxa"/>
          </w:tcPr>
          <w:p w14:paraId="754873B1" w14:textId="75528D1C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</w:tc>
        <w:tc>
          <w:tcPr>
            <w:tcW w:w="1673" w:type="dxa"/>
          </w:tcPr>
          <w:p w14:paraId="778B4CC0" w14:textId="0685DA58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686" w:type="dxa"/>
            <w:gridSpan w:val="2"/>
          </w:tcPr>
          <w:p w14:paraId="360C60E7" w14:textId="213B6367" w:rsidR="00A415E1" w:rsidRPr="005417A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C 1., C 2.</w:t>
            </w:r>
          </w:p>
        </w:tc>
      </w:tr>
      <w:tr w:rsidR="00A415E1" w:rsidRPr="002E1AE4" w14:paraId="63AC59A2" w14:textId="77777777" w:rsidTr="00D52D47">
        <w:trPr>
          <w:trHeight w:val="537"/>
        </w:trPr>
        <w:tc>
          <w:tcPr>
            <w:tcW w:w="1848" w:type="dxa"/>
            <w:vAlign w:val="center"/>
          </w:tcPr>
          <w:p w14:paraId="3B13AEDB" w14:textId="3C7FE3F0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</w:rPr>
              <w:t>A.2.W3.</w:t>
            </w:r>
          </w:p>
        </w:tc>
        <w:tc>
          <w:tcPr>
            <w:tcW w:w="4844" w:type="dxa"/>
          </w:tcPr>
          <w:p w14:paraId="7D27CC6A" w14:textId="7F7D2C7E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rolę nauczyciela w rozwijaniu postaw i zachowań dzieci lub uczniów;</w:t>
            </w:r>
          </w:p>
        </w:tc>
        <w:tc>
          <w:tcPr>
            <w:tcW w:w="1673" w:type="dxa"/>
          </w:tcPr>
          <w:p w14:paraId="7AD9FBEF" w14:textId="44151A2E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686" w:type="dxa"/>
            <w:gridSpan w:val="2"/>
          </w:tcPr>
          <w:p w14:paraId="17A302BA" w14:textId="03C438A8" w:rsidR="00A415E1" w:rsidRPr="005417A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C 1., C 2.</w:t>
            </w:r>
          </w:p>
        </w:tc>
      </w:tr>
      <w:tr w:rsidR="00A415E1" w:rsidRPr="002E1AE4" w14:paraId="02C3D1BA" w14:textId="77777777" w:rsidTr="00274F45">
        <w:trPr>
          <w:trHeight w:val="537"/>
        </w:trPr>
        <w:tc>
          <w:tcPr>
            <w:tcW w:w="1848" w:type="dxa"/>
            <w:vAlign w:val="center"/>
          </w:tcPr>
          <w:p w14:paraId="1028EC4E" w14:textId="37828EDD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</w:rPr>
              <w:t>A.2.W5.</w:t>
            </w:r>
          </w:p>
        </w:tc>
        <w:tc>
          <w:tcPr>
            <w:tcW w:w="4844" w:type="dxa"/>
          </w:tcPr>
          <w:p w14:paraId="0CFE1699" w14:textId="3648862E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typy, cele i zasady funkcjonowania instytucji edukacyjnych przeznaczonych dla dzieci w wieku przedszkolnym i uczniów w młodszym wieku szkolnym; cele i zasady współpracy przedszkola lub szkoły z podmiotami zewnętrznymi oraz modele, funkcje, szanse i zagrożenia współpracy; sposoby radzenia sobie z problemami wychowawczymi dzieci lub uczniów i rozwiązywania ich we współpracy z rodziną i otoczeniem dziecka lub ucznia, specyfikę pracy z dziećmi lub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673" w:type="dxa"/>
          </w:tcPr>
          <w:p w14:paraId="0AB5B025" w14:textId="4D25EFD4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686" w:type="dxa"/>
            <w:gridSpan w:val="2"/>
          </w:tcPr>
          <w:p w14:paraId="773336A2" w14:textId="2EAAC602" w:rsidR="00A415E1" w:rsidRPr="005417A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C 1., C 2.</w:t>
            </w:r>
          </w:p>
        </w:tc>
      </w:tr>
      <w:tr w:rsidR="002F6D25" w:rsidRPr="002E1AE4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2E1AE4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E1AE4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2E1AE4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W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2E1AE4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2E1AE4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2E1AE4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2E1AE4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2E1AE4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2E1AE4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Opis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założonego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2E1AE4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(po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2E1AE4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umie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2F6D25" w:rsidRPr="002E1AE4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2F6D25" w:rsidRPr="002E1AE4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415E1" w:rsidRPr="002E1AE4" w14:paraId="7BE34942" w14:textId="77777777" w:rsidTr="00575F0E">
        <w:trPr>
          <w:trHeight w:val="537"/>
        </w:trPr>
        <w:tc>
          <w:tcPr>
            <w:tcW w:w="1848" w:type="dxa"/>
            <w:vAlign w:val="center"/>
          </w:tcPr>
          <w:p w14:paraId="68556288" w14:textId="5DD617DF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</w:rPr>
              <w:t>A.2.U1.</w:t>
            </w:r>
          </w:p>
        </w:tc>
        <w:tc>
          <w:tcPr>
            <w:tcW w:w="4844" w:type="dxa"/>
          </w:tcPr>
          <w:p w14:paraId="2EB1E7C1" w14:textId="3E8BDB5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</w:tc>
        <w:tc>
          <w:tcPr>
            <w:tcW w:w="1673" w:type="dxa"/>
          </w:tcPr>
          <w:p w14:paraId="181FB4E4" w14:textId="147CA04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  <w:p w14:paraId="2B6388F3" w14:textId="4C303F86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Projekt</w:t>
            </w:r>
          </w:p>
          <w:p w14:paraId="7A14AF13" w14:textId="71CA3D42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Analiza przypadku</w:t>
            </w:r>
          </w:p>
        </w:tc>
        <w:tc>
          <w:tcPr>
            <w:tcW w:w="1686" w:type="dxa"/>
            <w:gridSpan w:val="2"/>
          </w:tcPr>
          <w:p w14:paraId="068D758D" w14:textId="16D6A273" w:rsidR="00A415E1" w:rsidRPr="005417A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C 1., C 2., C 3.</w:t>
            </w:r>
          </w:p>
        </w:tc>
      </w:tr>
      <w:tr w:rsidR="00A415E1" w:rsidRPr="002E1AE4" w14:paraId="421C5D40" w14:textId="77777777" w:rsidTr="000A25D5">
        <w:trPr>
          <w:trHeight w:val="537"/>
        </w:trPr>
        <w:tc>
          <w:tcPr>
            <w:tcW w:w="1848" w:type="dxa"/>
            <w:vAlign w:val="center"/>
          </w:tcPr>
          <w:p w14:paraId="597E5B2B" w14:textId="0E0881D4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</w:rPr>
              <w:t>A.2.U2.</w:t>
            </w:r>
          </w:p>
        </w:tc>
        <w:tc>
          <w:tcPr>
            <w:tcW w:w="4844" w:type="dxa"/>
          </w:tcPr>
          <w:p w14:paraId="5F7C5391" w14:textId="20CD7FC1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rozpoznawać i identyfikować style wychowania w praktyce edukacyjnej, wskazywać ich wartościowe cechy i zagrożenia dla podmiotowości dziecka lub ucznia;</w:t>
            </w:r>
          </w:p>
        </w:tc>
        <w:tc>
          <w:tcPr>
            <w:tcW w:w="1673" w:type="dxa"/>
          </w:tcPr>
          <w:p w14:paraId="521C948A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  <w:p w14:paraId="2D7B5FFB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Projekt</w:t>
            </w:r>
          </w:p>
          <w:p w14:paraId="3F9EBE70" w14:textId="711DDE99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Analiza przypadku</w:t>
            </w:r>
          </w:p>
        </w:tc>
        <w:tc>
          <w:tcPr>
            <w:tcW w:w="1686" w:type="dxa"/>
            <w:gridSpan w:val="2"/>
          </w:tcPr>
          <w:p w14:paraId="47FCA395" w14:textId="1291C630" w:rsidR="00A415E1" w:rsidRPr="005417A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C 1., C 2., C 3.</w:t>
            </w:r>
          </w:p>
        </w:tc>
      </w:tr>
      <w:tr w:rsidR="00A415E1" w:rsidRPr="002E1AE4" w14:paraId="63B74CEC" w14:textId="77777777" w:rsidTr="000A25D5">
        <w:trPr>
          <w:trHeight w:val="268"/>
        </w:trPr>
        <w:tc>
          <w:tcPr>
            <w:tcW w:w="1848" w:type="dxa"/>
            <w:vAlign w:val="center"/>
          </w:tcPr>
          <w:p w14:paraId="4221148E" w14:textId="06AAE1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A.2.U3.</w:t>
            </w:r>
          </w:p>
        </w:tc>
        <w:tc>
          <w:tcPr>
            <w:tcW w:w="4844" w:type="dxa"/>
          </w:tcPr>
          <w:p w14:paraId="0A1E6AAC" w14:textId="6498373E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 xml:space="preserve">rozpoznawać sytuacje zagrożeń w przedszkolu i szkole </w:t>
            </w:r>
            <w:r w:rsidRPr="002E1AE4">
              <w:rPr>
                <w:rFonts w:asciiTheme="minorHAnsi" w:hAnsiTheme="minorHAnsi" w:cstheme="minorHAnsi"/>
              </w:rPr>
              <w:lastRenderedPageBreak/>
              <w:t>oraz tworzyć właściwy klimat w grupie przedszkolnej i klasie szkolnej;</w:t>
            </w:r>
          </w:p>
        </w:tc>
        <w:tc>
          <w:tcPr>
            <w:tcW w:w="1673" w:type="dxa"/>
          </w:tcPr>
          <w:p w14:paraId="21F17930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lastRenderedPageBreak/>
              <w:t>Kolokwium</w:t>
            </w:r>
          </w:p>
          <w:p w14:paraId="47C2E59A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lastRenderedPageBreak/>
              <w:t>Projekt</w:t>
            </w:r>
          </w:p>
          <w:p w14:paraId="4BEF0F37" w14:textId="1AEF2382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Analiza przypadku</w:t>
            </w:r>
          </w:p>
        </w:tc>
        <w:tc>
          <w:tcPr>
            <w:tcW w:w="1686" w:type="dxa"/>
            <w:gridSpan w:val="2"/>
          </w:tcPr>
          <w:p w14:paraId="2D279CCE" w14:textId="1D603F59" w:rsidR="00A415E1" w:rsidRPr="002E1AE4" w:rsidRDefault="005417A4" w:rsidP="005417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lastRenderedPageBreak/>
              <w:t>C 1., C 2., C 3.</w:t>
            </w:r>
          </w:p>
        </w:tc>
      </w:tr>
      <w:tr w:rsidR="00A415E1" w:rsidRPr="002E1AE4" w14:paraId="618AD4F5" w14:textId="77777777" w:rsidTr="000A25D5">
        <w:trPr>
          <w:trHeight w:val="268"/>
        </w:trPr>
        <w:tc>
          <w:tcPr>
            <w:tcW w:w="1848" w:type="dxa"/>
            <w:vAlign w:val="center"/>
          </w:tcPr>
          <w:p w14:paraId="40ADAE4D" w14:textId="5E5DC686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lastRenderedPageBreak/>
              <w:t>A.2.U5.</w:t>
            </w:r>
          </w:p>
        </w:tc>
        <w:tc>
          <w:tcPr>
            <w:tcW w:w="4844" w:type="dxa"/>
          </w:tcPr>
          <w:p w14:paraId="620496F6" w14:textId="4E95EA3B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</w:tc>
        <w:tc>
          <w:tcPr>
            <w:tcW w:w="1673" w:type="dxa"/>
          </w:tcPr>
          <w:p w14:paraId="6331EE8B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  <w:p w14:paraId="0D992CCE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Projekt</w:t>
            </w:r>
          </w:p>
          <w:p w14:paraId="65205726" w14:textId="48589A4D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Analiza przypadku</w:t>
            </w:r>
          </w:p>
        </w:tc>
        <w:tc>
          <w:tcPr>
            <w:tcW w:w="1686" w:type="dxa"/>
            <w:gridSpan w:val="2"/>
          </w:tcPr>
          <w:p w14:paraId="24BC2958" w14:textId="106AFC8C" w:rsidR="00A415E1" w:rsidRPr="002E1AE4" w:rsidRDefault="005417A4" w:rsidP="005417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C 1., C 2., C 3.</w:t>
            </w:r>
          </w:p>
        </w:tc>
      </w:tr>
      <w:tr w:rsidR="00A415E1" w:rsidRPr="002E1AE4" w14:paraId="63D232A0" w14:textId="77777777" w:rsidTr="000A25D5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41AEFABE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70D62EE6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2E1AE4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2E1AE4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W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2E1AE4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2E1AE4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2E1AE4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2E1AE4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Opis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założonego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efektu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2E1AE4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(po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zajęć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dla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2E1AE4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E1AE4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się</w:t>
            </w:r>
            <w:r w:rsidRPr="002E1AE4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student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>jest</w:t>
            </w:r>
            <w:r w:rsidRPr="002E1AE4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2E1AE4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2E1AE4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Sposób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2E1AE4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415E1" w:rsidRPr="002E1AE4" w14:paraId="4E831376" w14:textId="77777777" w:rsidTr="00B10C6F">
        <w:trPr>
          <w:trHeight w:val="534"/>
        </w:trPr>
        <w:tc>
          <w:tcPr>
            <w:tcW w:w="1848" w:type="dxa"/>
            <w:vAlign w:val="center"/>
          </w:tcPr>
          <w:p w14:paraId="5A6E11E5" w14:textId="7601EACC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</w:rPr>
              <w:t>A.2.K1.</w:t>
            </w:r>
          </w:p>
        </w:tc>
        <w:tc>
          <w:tcPr>
            <w:tcW w:w="4844" w:type="dxa"/>
          </w:tcPr>
          <w:p w14:paraId="4BB163B8" w14:textId="1820BB4B" w:rsidR="00A415E1" w:rsidRPr="002E1AE4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</w:tc>
        <w:tc>
          <w:tcPr>
            <w:tcW w:w="1922" w:type="dxa"/>
            <w:gridSpan w:val="2"/>
          </w:tcPr>
          <w:p w14:paraId="2E1F8832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  <w:p w14:paraId="0AB8A39C" w14:textId="77777777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Projekt</w:t>
            </w:r>
          </w:p>
          <w:p w14:paraId="6F4B6867" w14:textId="6869490C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Analiza przypadku</w:t>
            </w:r>
          </w:p>
        </w:tc>
        <w:tc>
          <w:tcPr>
            <w:tcW w:w="1437" w:type="dxa"/>
          </w:tcPr>
          <w:p w14:paraId="3AF11A19" w14:textId="5299700B" w:rsidR="00A415E1" w:rsidRPr="002E1AE4" w:rsidRDefault="00A415E1" w:rsidP="00A415E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C 1., C 2., C 3.</w:t>
            </w:r>
          </w:p>
        </w:tc>
      </w:tr>
      <w:bookmarkEnd w:id="0"/>
    </w:tbl>
    <w:p w14:paraId="5C4EE1B4" w14:textId="77777777" w:rsidR="00E21041" w:rsidRPr="002E1AE4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2E1AE4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2E1AE4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b/>
              </w:rPr>
              <w:t>4.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Treści</w:t>
            </w:r>
            <w:r w:rsidRPr="002E1AE4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2E1AE4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E1AE4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2E1AE4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2E1AE4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2E1AE4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Treści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2E1AE4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Odniesienie do efektów</w:t>
            </w:r>
            <w:r w:rsidRPr="002E1AE4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uczenia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2E1AE4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2E1AE4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21041" w:rsidRPr="005417A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36FFDA99" w14:textId="15929378" w:rsidR="00E21041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>Analiza pojęć: adaptacja, przystosowanie, poziomy adaptacji, przystosowanie psychospołeczne jako forma interakcji z otoczeniem</w:t>
            </w:r>
          </w:p>
        </w:tc>
        <w:tc>
          <w:tcPr>
            <w:tcW w:w="2269" w:type="dxa"/>
          </w:tcPr>
          <w:p w14:paraId="259D1855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A.2.W1.</w:t>
            </w:r>
          </w:p>
          <w:p w14:paraId="16BB3B77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B.8.W2.</w:t>
            </w:r>
          </w:p>
          <w:p w14:paraId="27E4FBC1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B.8.W4.</w:t>
            </w:r>
          </w:p>
          <w:p w14:paraId="169AE572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A.1.U1.</w:t>
            </w:r>
          </w:p>
          <w:p w14:paraId="1071F18F" w14:textId="77777777" w:rsidR="00E21041" w:rsidRPr="005417A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2E1AE4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21041" w:rsidRPr="005417A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T 2.</w:t>
            </w:r>
          </w:p>
        </w:tc>
        <w:tc>
          <w:tcPr>
            <w:tcW w:w="6001" w:type="dxa"/>
          </w:tcPr>
          <w:p w14:paraId="7CFA956A" w14:textId="3C36C201" w:rsidR="00E21041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 xml:space="preserve"> Właściwości rozwojowe dziecka w wieku przedszkolnym i wczesnoszkolnym</w:t>
            </w:r>
          </w:p>
        </w:tc>
        <w:tc>
          <w:tcPr>
            <w:tcW w:w="2269" w:type="dxa"/>
          </w:tcPr>
          <w:p w14:paraId="7A1B36CE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B.8.W2.</w:t>
            </w:r>
          </w:p>
          <w:p w14:paraId="011285A9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B.8.W4.</w:t>
            </w:r>
          </w:p>
          <w:p w14:paraId="3E9E4B95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A.1.U1.</w:t>
            </w:r>
          </w:p>
          <w:p w14:paraId="59C66CE5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B.8.U1.</w:t>
            </w:r>
          </w:p>
          <w:p w14:paraId="34430E20" w14:textId="5DC31D9B" w:rsidR="00E21041" w:rsidRPr="005417A4" w:rsidRDefault="00C06F49" w:rsidP="00E11C2F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A.1.K2.</w:t>
            </w:r>
          </w:p>
        </w:tc>
      </w:tr>
      <w:tr w:rsidR="00E21041" w:rsidRPr="002E1AE4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21041" w:rsidRPr="005417A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T 3.</w:t>
            </w:r>
          </w:p>
        </w:tc>
        <w:tc>
          <w:tcPr>
            <w:tcW w:w="6001" w:type="dxa"/>
          </w:tcPr>
          <w:p w14:paraId="7460DE1E" w14:textId="5F4E32E1" w:rsidR="00E21041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>Czynniki wyznaczające poziom adaptacji dziecka do przedszkola i szkoły</w:t>
            </w:r>
          </w:p>
        </w:tc>
        <w:tc>
          <w:tcPr>
            <w:tcW w:w="2269" w:type="dxa"/>
          </w:tcPr>
          <w:p w14:paraId="6B33F7FB" w14:textId="77777777" w:rsidR="00E21041" w:rsidRPr="005417A4" w:rsidRDefault="00C06F49">
            <w:pPr>
              <w:pStyle w:val="TableParagraph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B.8.W4.</w:t>
            </w:r>
          </w:p>
          <w:p w14:paraId="433620FB" w14:textId="43BD4102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B.8.U1.</w:t>
            </w:r>
          </w:p>
        </w:tc>
      </w:tr>
      <w:tr w:rsidR="00E21041" w:rsidRPr="002E1AE4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21041" w:rsidRPr="005417A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0A4109F6" w14:textId="002CDEFC" w:rsidR="00E21041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>Uspołecznienie dziecka i jego funkcjonowanie w grupie rówieśniczej (pozycja dziecka w grupie, konflikty w grupie rówieśniczej, koleżeństwo, przyjaźń)</w:t>
            </w:r>
          </w:p>
        </w:tc>
        <w:tc>
          <w:tcPr>
            <w:tcW w:w="2269" w:type="dxa"/>
          </w:tcPr>
          <w:p w14:paraId="7582717B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A.2.W1.</w:t>
            </w:r>
          </w:p>
          <w:p w14:paraId="284869E8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B.8.W2.</w:t>
            </w:r>
          </w:p>
          <w:p w14:paraId="7D13A43F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B.8.W4</w:t>
            </w:r>
          </w:p>
          <w:p w14:paraId="75910336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B.8.U1.</w:t>
            </w:r>
          </w:p>
          <w:p w14:paraId="7C27C9A0" w14:textId="697C39D2" w:rsidR="00E21041" w:rsidRPr="005417A4" w:rsidRDefault="00C06F49" w:rsidP="00E11C2F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A.1.K2.</w:t>
            </w:r>
          </w:p>
        </w:tc>
      </w:tr>
      <w:tr w:rsidR="00E21041" w:rsidRPr="002E1AE4" w14:paraId="2A47446E" w14:textId="77777777">
        <w:trPr>
          <w:trHeight w:val="537"/>
        </w:trPr>
        <w:tc>
          <w:tcPr>
            <w:tcW w:w="1772" w:type="dxa"/>
          </w:tcPr>
          <w:p w14:paraId="474E7F5D" w14:textId="258E89FB" w:rsidR="00E21041" w:rsidRPr="005417A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T 5.</w:t>
            </w:r>
          </w:p>
        </w:tc>
        <w:tc>
          <w:tcPr>
            <w:tcW w:w="6001" w:type="dxa"/>
          </w:tcPr>
          <w:p w14:paraId="2978F7A4" w14:textId="5A76405F" w:rsidR="00E21041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>Sposoby diagnozy procesu adaptacji dziecka do przedszkola i szkoły,</w:t>
            </w:r>
          </w:p>
        </w:tc>
        <w:tc>
          <w:tcPr>
            <w:tcW w:w="2269" w:type="dxa"/>
          </w:tcPr>
          <w:p w14:paraId="1A100EAC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B.8.U1.</w:t>
            </w:r>
          </w:p>
          <w:p w14:paraId="20C114CA" w14:textId="7DE58715" w:rsidR="00E21041" w:rsidRPr="005417A4" w:rsidRDefault="00C06F49" w:rsidP="00E11C2F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B.8.K1.</w:t>
            </w:r>
          </w:p>
        </w:tc>
      </w:tr>
      <w:tr w:rsidR="00E21041" w:rsidRPr="002E1AE4" w14:paraId="14EE7A94" w14:textId="77777777">
        <w:trPr>
          <w:trHeight w:val="537"/>
        </w:trPr>
        <w:tc>
          <w:tcPr>
            <w:tcW w:w="1772" w:type="dxa"/>
          </w:tcPr>
          <w:p w14:paraId="0B18E889" w14:textId="683B4DF0" w:rsidR="00E21041" w:rsidRPr="005417A4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t>T 6.</w:t>
            </w:r>
          </w:p>
        </w:tc>
        <w:tc>
          <w:tcPr>
            <w:tcW w:w="6001" w:type="dxa"/>
          </w:tcPr>
          <w:p w14:paraId="55F6110B" w14:textId="77777777" w:rsidR="006F5384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 xml:space="preserve">Start szkolny - pojęcie dojrzałości szkolnej: definicja pojęcia, narzędzia badawcze, sylwetka dziecka dojrzałego do podjęcia nauki w szkole. </w:t>
            </w:r>
          </w:p>
          <w:p w14:paraId="4A844EE0" w14:textId="77777777" w:rsidR="006F5384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 xml:space="preserve">Zadania przedszkola i szkoły w procesie adaptacji dziecka, </w:t>
            </w:r>
          </w:p>
          <w:p w14:paraId="559D8890" w14:textId="50D2CD0E" w:rsidR="00E21041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>Rola nauczycieli i rodziny w procesie adaptacji dziecka,</w:t>
            </w:r>
          </w:p>
        </w:tc>
        <w:tc>
          <w:tcPr>
            <w:tcW w:w="2269" w:type="dxa"/>
          </w:tcPr>
          <w:p w14:paraId="40E9F88D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A.1.U1.</w:t>
            </w:r>
          </w:p>
          <w:p w14:paraId="6AF11442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B.8.U1.</w:t>
            </w:r>
          </w:p>
          <w:p w14:paraId="3DA31C6A" w14:textId="77777777" w:rsidR="00C06F49" w:rsidRPr="005417A4" w:rsidRDefault="00C06F49" w:rsidP="00C06F49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A.1.K2.</w:t>
            </w:r>
          </w:p>
          <w:p w14:paraId="178CF061" w14:textId="4CD0B611" w:rsidR="00E21041" w:rsidRPr="005417A4" w:rsidRDefault="00C06F49" w:rsidP="00E11C2F">
            <w:pPr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  <w:bCs/>
              </w:rPr>
              <w:t>B.8.K1.</w:t>
            </w:r>
          </w:p>
        </w:tc>
      </w:tr>
      <w:tr w:rsidR="006F5384" w:rsidRPr="002E1AE4" w14:paraId="1B0C7F70" w14:textId="77777777">
        <w:trPr>
          <w:trHeight w:val="537"/>
        </w:trPr>
        <w:tc>
          <w:tcPr>
            <w:tcW w:w="1772" w:type="dxa"/>
          </w:tcPr>
          <w:p w14:paraId="0D3FEF47" w14:textId="5651A778" w:rsidR="006F5384" w:rsidRPr="005417A4" w:rsidRDefault="006F5384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5417A4">
              <w:rPr>
                <w:rFonts w:asciiTheme="minorHAnsi" w:hAnsiTheme="minorHAnsi" w:cstheme="minorHAnsi"/>
                <w:bCs/>
              </w:rPr>
              <w:lastRenderedPageBreak/>
              <w:t>T 7.</w:t>
            </w:r>
          </w:p>
        </w:tc>
        <w:tc>
          <w:tcPr>
            <w:tcW w:w="6001" w:type="dxa"/>
          </w:tcPr>
          <w:p w14:paraId="4C6AE464" w14:textId="77777777" w:rsidR="006F5384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>Przejawy dobrej i złej adaptacji</w:t>
            </w:r>
            <w:bookmarkStart w:id="1" w:name="_GoBack"/>
            <w:bookmarkEnd w:id="1"/>
          </w:p>
          <w:p w14:paraId="68CB3F3F" w14:textId="3BC8B22F" w:rsidR="006F5384" w:rsidRPr="005417A4" w:rsidRDefault="006F5384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17A4">
              <w:rPr>
                <w:rFonts w:asciiTheme="minorHAnsi" w:hAnsiTheme="minorHAnsi" w:cstheme="minorHAnsi"/>
              </w:rPr>
              <w:t>Przykłady „dobrych praktyk”.</w:t>
            </w:r>
          </w:p>
        </w:tc>
        <w:tc>
          <w:tcPr>
            <w:tcW w:w="2269" w:type="dxa"/>
          </w:tcPr>
          <w:p w14:paraId="58464687" w14:textId="77777777" w:rsidR="006F5384" w:rsidRPr="005417A4" w:rsidRDefault="006F5384" w:rsidP="00C06F49">
            <w:pPr>
              <w:rPr>
                <w:rFonts w:asciiTheme="minorHAnsi" w:hAnsiTheme="minorHAnsi" w:cstheme="minorHAnsi"/>
                <w:bCs/>
              </w:rPr>
            </w:pPr>
          </w:p>
        </w:tc>
      </w:tr>
    </w:tbl>
    <w:p w14:paraId="308232B1" w14:textId="77777777" w:rsidR="00E21041" w:rsidRPr="002E1AE4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E1AE4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2E1AE4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  5.</w:t>
            </w:r>
            <w:r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  <w:b/>
              </w:rPr>
              <w:t>Warunki zaliczenia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2E1AE4" w14:paraId="0ADAED6A" w14:textId="77777777" w:rsidTr="00B62C3C">
        <w:trPr>
          <w:trHeight w:val="537"/>
        </w:trPr>
        <w:tc>
          <w:tcPr>
            <w:tcW w:w="10042" w:type="dxa"/>
          </w:tcPr>
          <w:p w14:paraId="1C726C4A" w14:textId="449D9A9E" w:rsidR="00C34935" w:rsidRPr="002E1AE4" w:rsidRDefault="0014711B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Kolokwium</w:t>
            </w:r>
          </w:p>
          <w:p w14:paraId="6CB11498" w14:textId="77777777" w:rsidR="00C34935" w:rsidRPr="002E1AE4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0-10 pkt – ndst  55%</w:t>
            </w:r>
          </w:p>
          <w:p w14:paraId="606FF085" w14:textId="77777777" w:rsidR="00C34935" w:rsidRPr="002E1AE4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11-12 pkt – dst  61-66%</w:t>
            </w:r>
          </w:p>
          <w:p w14:paraId="416B0E56" w14:textId="77777777" w:rsidR="00C34935" w:rsidRPr="002E1AE4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13 pkt – dst+  72%</w:t>
            </w:r>
          </w:p>
          <w:p w14:paraId="4311C1EC" w14:textId="77777777" w:rsidR="00C34935" w:rsidRPr="002E1AE4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14-15 pkt – db  78-83%</w:t>
            </w:r>
          </w:p>
          <w:p w14:paraId="1B495BEB" w14:textId="77777777" w:rsidR="00C34935" w:rsidRPr="002E1AE4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16 pkt – db+  89%</w:t>
            </w:r>
          </w:p>
          <w:p w14:paraId="68581066" w14:textId="77777777" w:rsidR="00C34935" w:rsidRPr="002E1AE4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17-18 pkt – bdb  94-100%</w:t>
            </w:r>
          </w:p>
          <w:p w14:paraId="670C1D8D" w14:textId="0199BCD1" w:rsidR="0014711B" w:rsidRPr="002E1AE4" w:rsidRDefault="00232C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</w:t>
            </w:r>
            <w:r w:rsidR="0014711B" w:rsidRPr="002E1AE4">
              <w:rPr>
                <w:rFonts w:asciiTheme="minorHAnsi" w:hAnsiTheme="minorHAnsi" w:cstheme="minorHAnsi"/>
              </w:rPr>
              <w:t xml:space="preserve">ktywność na zajęciach </w:t>
            </w:r>
          </w:p>
          <w:p w14:paraId="072EC827" w14:textId="09FF3B15" w:rsidR="0014711B" w:rsidRPr="002E1AE4" w:rsidRDefault="00232C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P</w:t>
            </w:r>
            <w:r w:rsidR="0014711B" w:rsidRPr="002E1AE4">
              <w:rPr>
                <w:rFonts w:asciiTheme="minorHAnsi" w:hAnsiTheme="minorHAnsi" w:cstheme="minorHAnsi"/>
              </w:rPr>
              <w:t xml:space="preserve">rzedłożenie i pozytywne zaliczenie projektu </w:t>
            </w:r>
          </w:p>
          <w:p w14:paraId="6D418A05" w14:textId="052BEC8E" w:rsidR="0014711B" w:rsidRPr="002E1AE4" w:rsidRDefault="00232C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P</w:t>
            </w:r>
            <w:r w:rsidR="0014711B" w:rsidRPr="002E1AE4">
              <w:rPr>
                <w:rFonts w:asciiTheme="minorHAnsi" w:hAnsiTheme="minorHAnsi" w:cstheme="minorHAnsi"/>
              </w:rPr>
              <w:t>rzygotowanie zespołowej analizy przypadku</w:t>
            </w:r>
          </w:p>
          <w:p w14:paraId="1C01C478" w14:textId="77777777" w:rsidR="00DB68FB" w:rsidRPr="002E1AE4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8BDCCDE" w14:textId="77777777" w:rsidR="00DB68FB" w:rsidRPr="002E1AE4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2E1AE4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2E1AE4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 xml:space="preserve">  6.</w:t>
            </w:r>
            <w:r w:rsidRPr="002E1AE4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  <w:b/>
              </w:rPr>
              <w:t>Metody prowadzenia</w:t>
            </w:r>
            <w:r w:rsidRPr="002E1AE4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2E1AE4" w14:paraId="2B6A9346" w14:textId="77777777" w:rsidTr="00F853B5">
        <w:trPr>
          <w:trHeight w:val="537"/>
        </w:trPr>
        <w:tc>
          <w:tcPr>
            <w:tcW w:w="10042" w:type="dxa"/>
          </w:tcPr>
          <w:p w14:paraId="0EBF8ED6" w14:textId="77777777" w:rsidR="00C34935" w:rsidRPr="002E1AE4" w:rsidRDefault="00C34935" w:rsidP="00C349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Wykład połączony z prezentacją multimedialną</w:t>
            </w:r>
          </w:p>
          <w:p w14:paraId="3D3B6A52" w14:textId="24DB36E4" w:rsidR="00DB68FB" w:rsidRPr="002E1AE4" w:rsidRDefault="0014711B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Analiza tekstów, metoda projektów, metoda sytuacyjna, inscenizacja, burza mózgów, dyskusja, analiza przypadków</w:t>
            </w:r>
          </w:p>
        </w:tc>
      </w:tr>
    </w:tbl>
    <w:p w14:paraId="0DDF8833" w14:textId="77777777" w:rsidR="00E21041" w:rsidRPr="002E1AE4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2E1AE4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2E1AE4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7.</w:t>
            </w:r>
            <w:r w:rsidRPr="002E1AE4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2E1AE4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2E1AE4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b/>
              </w:rPr>
              <w:t>Literatura</w:t>
            </w:r>
            <w:r w:rsidRPr="002E1AE4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2E1AE4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2E1AE4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b/>
              </w:rPr>
              <w:t>Literatura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2E1AE4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2E1AE4" w14:paraId="3115CD88" w14:textId="77777777">
        <w:trPr>
          <w:trHeight w:val="537"/>
        </w:trPr>
        <w:tc>
          <w:tcPr>
            <w:tcW w:w="4943" w:type="dxa"/>
          </w:tcPr>
          <w:p w14:paraId="45AE8A68" w14:textId="77777777" w:rsidR="00232C35" w:rsidRPr="002E1AE4" w:rsidRDefault="00232C35" w:rsidP="00232C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 xml:space="preserve">Klim-Klimaszewska A.: Witamy w przedszkolu: wspomaganie procesu adaptacji dziecka do środowiska przedszkolnego. Warszawa 2010. </w:t>
            </w:r>
          </w:p>
          <w:p w14:paraId="36EA7AE6" w14:textId="77777777" w:rsidR="00232C35" w:rsidRPr="002E1AE4" w:rsidRDefault="00232C35" w:rsidP="00232C3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C798DD0" w14:textId="77777777" w:rsidR="00232C35" w:rsidRPr="002E1AE4" w:rsidRDefault="00232C35" w:rsidP="00232C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 xml:space="preserve">Lubowiecka J.: Przystosowanie psychospołeczne dziecka do przedszkola. Warszawa 2000. </w:t>
            </w:r>
          </w:p>
          <w:p w14:paraId="111B47AB" w14:textId="77777777" w:rsidR="00232C35" w:rsidRPr="002E1AE4" w:rsidRDefault="00232C35" w:rsidP="00232C3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E1F7E05" w14:textId="56A87160" w:rsidR="00E21041" w:rsidRPr="002E1AE4" w:rsidRDefault="00232C35" w:rsidP="00232C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Wczesna interwencja wobec problemów emocjonalnych dziecka związanych z</w:t>
            </w:r>
            <w:r w:rsidR="007C5959">
              <w:rPr>
                <w:rFonts w:asciiTheme="minorHAnsi" w:hAnsiTheme="minorHAnsi" w:cstheme="minorHAnsi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adaptacją do przedszkola / Elżbieta Małkiewicz // W: Wczesna interwencja i wspomaganie rozwoju małego dziecka / red. nauk. Beata Cytowska, Barbara Winczura. Kraków 2011.</w:t>
            </w:r>
          </w:p>
        </w:tc>
        <w:tc>
          <w:tcPr>
            <w:tcW w:w="5099" w:type="dxa"/>
          </w:tcPr>
          <w:p w14:paraId="5DD40C7E" w14:textId="77777777" w:rsidR="00232C35" w:rsidRPr="002E1AE4" w:rsidRDefault="00232C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 xml:space="preserve">Stein A.: Akcja adaptacja Jak pomóc sobie i dziecku w zaprzyjaźnieniu się z przedszkolem. Warszawa 2017 </w:t>
            </w:r>
          </w:p>
          <w:p w14:paraId="3CA94BB6" w14:textId="77777777" w:rsidR="00232C35" w:rsidRPr="002E1AE4" w:rsidRDefault="00232C35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9327DED" w14:textId="4C498CBF" w:rsidR="00E21041" w:rsidRPr="002E1AE4" w:rsidRDefault="00232C35">
            <w:pPr>
              <w:pStyle w:val="TableParagraph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Fisher: Lepszy start. Zapewnij swemu dziecku lepszy start. Poznań: Rebis, 2002.</w:t>
            </w:r>
          </w:p>
        </w:tc>
      </w:tr>
    </w:tbl>
    <w:p w14:paraId="202E22F2" w14:textId="77777777" w:rsidR="00E21041" w:rsidRPr="002E1AE4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2E1AE4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2E1AE4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8.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Kalkulacja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ECTS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–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2E1AE4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2E1AE4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ST</w:t>
            </w:r>
            <w:r w:rsidRPr="002E1AE4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STACJONARNE/Forma</w:t>
            </w:r>
            <w:r w:rsidRPr="002E1AE4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aktywności/obciążenie</w:t>
            </w:r>
            <w:r w:rsidRPr="002E1AE4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2E1AE4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Godziny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na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E1AE4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2E1AE4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45264" w:rsidRPr="002E1AE4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645264" w:rsidRPr="002E1AE4" w:rsidRDefault="00645264" w:rsidP="0064526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Godziny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zajęć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4718B2F1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</w:tr>
      <w:tr w:rsidR="00645264" w:rsidRPr="002E1AE4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645264" w:rsidRPr="002E1AE4" w:rsidRDefault="00645264" w:rsidP="0064526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Praca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własna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5321045B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645264" w:rsidRPr="002E1AE4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645264" w:rsidRPr="002E1AE4" w:rsidRDefault="00645264" w:rsidP="0064526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0AC58E3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645264" w:rsidRPr="002E1AE4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645264" w:rsidRPr="002E1AE4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1.</w:t>
            </w:r>
            <w:r w:rsidRPr="002E1AE4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645264" w:rsidRPr="002E1AE4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508D5FF5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645264" w:rsidRPr="002E1AE4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645264" w:rsidRPr="002E1AE4" w:rsidRDefault="00645264" w:rsidP="0064526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2.</w:t>
            </w:r>
            <w:r w:rsidRPr="002E1AE4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egzaminu/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645264" w:rsidRPr="002E1AE4" w:rsidRDefault="00645264" w:rsidP="0064526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6D20E3AF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645264" w:rsidRPr="002E1AE4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645264" w:rsidRPr="002E1AE4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3.</w:t>
            </w:r>
            <w:r w:rsidRPr="002E1AE4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645264" w:rsidRPr="002E1AE4" w:rsidRDefault="00645264" w:rsidP="00645264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1B0239CE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645264" w:rsidRPr="002E1AE4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645264" w:rsidRPr="002E1AE4" w:rsidRDefault="00645264" w:rsidP="0064526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4.</w:t>
            </w:r>
            <w:r w:rsidRPr="002E1AE4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E1AE4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645264" w:rsidRPr="002E1AE4" w:rsidRDefault="00645264" w:rsidP="00645264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FCC1796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645264" w:rsidRPr="002E1AE4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645264" w:rsidRPr="002E1AE4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44AB4A03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</w:tr>
      <w:tr w:rsidR="00645264" w:rsidRPr="002E1AE4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645264" w:rsidRPr="002E1AE4" w:rsidRDefault="00645264" w:rsidP="0064526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SUMARYCZNA</w:t>
            </w:r>
            <w:r w:rsidRPr="002E1A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LICZBA</w:t>
            </w:r>
            <w:r w:rsidRPr="002E1AE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PUNKTÓW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ECTS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DLA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00F0152B" w:rsidR="00645264" w:rsidRPr="002E1AE4" w:rsidRDefault="00645264" w:rsidP="0064526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E21041" w:rsidRPr="002E1AE4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2E1AE4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2E1AE4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2E1AE4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2E1AE4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2E1AE4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Godziny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na</w:t>
            </w:r>
            <w:r w:rsidRPr="002E1AE4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2E1AE4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2E1AE4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Godziny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zajęć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2616136E" w:rsidR="00E21041" w:rsidRPr="002E1AE4" w:rsidRDefault="00632A50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25</w:t>
            </w:r>
          </w:p>
        </w:tc>
      </w:tr>
      <w:tr w:rsidR="00E21041" w:rsidRPr="002E1AE4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2E1AE4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E1AE4">
              <w:rPr>
                <w:rFonts w:asciiTheme="minorHAnsi" w:hAnsiTheme="minorHAnsi" w:cstheme="minorHAnsi"/>
                <w:b/>
              </w:rPr>
              <w:t>Praca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własna</w:t>
            </w:r>
            <w:r w:rsidRPr="002E1AE4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2A784693" w:rsidR="00E21041" w:rsidRPr="002E1AE4" w:rsidRDefault="00645264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E21041" w:rsidRPr="002E1AE4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2E1AE4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1.</w:t>
            </w:r>
            <w:r w:rsidRPr="002E1AE4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2E1AE4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7E3FBD7E" w:rsidR="00E21041" w:rsidRPr="002E1AE4" w:rsidRDefault="00645264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1041" w:rsidRPr="002E1AE4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2E1AE4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2E1AE4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21041" w:rsidRPr="002E1AE4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2E1AE4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2.</w:t>
            </w:r>
            <w:r w:rsidRPr="002E1AE4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egzaminu/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2E1AE4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5C1A92A8" w:rsidR="00E21041" w:rsidRPr="002E1AE4" w:rsidRDefault="00645264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E21041" w:rsidRPr="002E1AE4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2E1AE4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3.</w:t>
            </w:r>
            <w:r w:rsidRPr="002E1AE4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2E1AE4">
              <w:rPr>
                <w:rFonts w:asciiTheme="minorHAnsi" w:hAnsiTheme="minorHAnsi" w:cstheme="minorHAnsi"/>
              </w:rPr>
              <w:t>przygotowanie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do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zaliczenia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2E1AE4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7D042497" w:rsidR="00E21041" w:rsidRPr="002E1AE4" w:rsidRDefault="00645264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1041" w:rsidRPr="002E1AE4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2E1AE4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4.</w:t>
            </w:r>
            <w:r w:rsidRPr="002E1AE4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E1AE4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2E1AE4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2E1AE4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E21041" w:rsidRPr="002E1AE4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2E1AE4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</w:t>
            </w:r>
            <w:r w:rsidRPr="002E1A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E1AE4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3D88E346" w:rsidR="00E21041" w:rsidRPr="002E1AE4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</w:tr>
      <w:tr w:rsidR="00E21041" w:rsidRPr="002E1AE4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2E1AE4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2E1AE4">
              <w:rPr>
                <w:rFonts w:asciiTheme="minorHAnsi" w:hAnsiTheme="minorHAnsi" w:cstheme="minorHAnsi"/>
              </w:rPr>
              <w:t>SUMARYCZNA</w:t>
            </w:r>
            <w:r w:rsidRPr="002E1AE4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LICZBA</w:t>
            </w:r>
            <w:r w:rsidRPr="002E1AE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PUNKTÓW</w:t>
            </w:r>
            <w:r w:rsidRPr="002E1A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E1AE4">
              <w:rPr>
                <w:rFonts w:asciiTheme="minorHAnsi" w:hAnsiTheme="minorHAnsi" w:cstheme="minorHAnsi"/>
                <w:b/>
              </w:rPr>
              <w:t>ECTS</w:t>
            </w:r>
            <w:r w:rsidRPr="002E1AE4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E1AE4">
              <w:rPr>
                <w:rFonts w:asciiTheme="minorHAnsi" w:hAnsiTheme="minorHAnsi" w:cstheme="minorHAnsi"/>
              </w:rPr>
              <w:t>DLA</w:t>
            </w:r>
            <w:r w:rsidRPr="002E1AE4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4783D8E9" w:rsidR="00E21041" w:rsidRPr="002E1AE4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E1AE4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</w:tbl>
    <w:p w14:paraId="0E6A2C28" w14:textId="77777777" w:rsidR="00C075F4" w:rsidRPr="002E1AE4" w:rsidRDefault="00C075F4">
      <w:pPr>
        <w:rPr>
          <w:rFonts w:asciiTheme="minorHAnsi" w:hAnsiTheme="minorHAnsi" w:cstheme="minorHAnsi"/>
        </w:rPr>
      </w:pPr>
    </w:p>
    <w:sectPr w:rsidR="00C075F4" w:rsidRPr="002E1AE4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194B2" w14:textId="77777777" w:rsidR="001B1C89" w:rsidRDefault="001B1C89">
      <w:r>
        <w:separator/>
      </w:r>
    </w:p>
  </w:endnote>
  <w:endnote w:type="continuationSeparator" w:id="0">
    <w:p w14:paraId="3FFAD291" w14:textId="77777777" w:rsidR="001B1C89" w:rsidRDefault="001B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5417A4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5417A4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62C9B" w14:textId="77777777" w:rsidR="001B1C89" w:rsidRDefault="001B1C89">
      <w:r>
        <w:separator/>
      </w:r>
    </w:p>
  </w:footnote>
  <w:footnote w:type="continuationSeparator" w:id="0">
    <w:p w14:paraId="737659BD" w14:textId="77777777" w:rsidR="001B1C89" w:rsidRDefault="001B1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FD6F34" id="Graphic 1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44D023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113F81"/>
    <w:rsid w:val="0014711B"/>
    <w:rsid w:val="00155488"/>
    <w:rsid w:val="00157C2F"/>
    <w:rsid w:val="001B1C89"/>
    <w:rsid w:val="00214DD2"/>
    <w:rsid w:val="00232C35"/>
    <w:rsid w:val="002E1AE4"/>
    <w:rsid w:val="002F57C8"/>
    <w:rsid w:val="002F6D25"/>
    <w:rsid w:val="003144B7"/>
    <w:rsid w:val="003E4376"/>
    <w:rsid w:val="0042145D"/>
    <w:rsid w:val="004972B8"/>
    <w:rsid w:val="004E67CB"/>
    <w:rsid w:val="004F0009"/>
    <w:rsid w:val="004F3CC9"/>
    <w:rsid w:val="00525A42"/>
    <w:rsid w:val="005417A4"/>
    <w:rsid w:val="00632A50"/>
    <w:rsid w:val="00645264"/>
    <w:rsid w:val="00694FB2"/>
    <w:rsid w:val="006E4E85"/>
    <w:rsid w:val="006E73A1"/>
    <w:rsid w:val="006F5384"/>
    <w:rsid w:val="00761AE6"/>
    <w:rsid w:val="007B161D"/>
    <w:rsid w:val="007C5959"/>
    <w:rsid w:val="008345F8"/>
    <w:rsid w:val="00837356"/>
    <w:rsid w:val="00915963"/>
    <w:rsid w:val="00920E55"/>
    <w:rsid w:val="009558F1"/>
    <w:rsid w:val="009B7C9B"/>
    <w:rsid w:val="00A07C22"/>
    <w:rsid w:val="00A415E1"/>
    <w:rsid w:val="00AD6396"/>
    <w:rsid w:val="00BB4240"/>
    <w:rsid w:val="00BD54FF"/>
    <w:rsid w:val="00C06F49"/>
    <w:rsid w:val="00C075F4"/>
    <w:rsid w:val="00C34935"/>
    <w:rsid w:val="00D90F77"/>
    <w:rsid w:val="00DB68FB"/>
    <w:rsid w:val="00E11C2F"/>
    <w:rsid w:val="00E21041"/>
    <w:rsid w:val="00EE630F"/>
    <w:rsid w:val="00F06F40"/>
    <w:rsid w:val="00F2711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1122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42</cp:revision>
  <dcterms:created xsi:type="dcterms:W3CDTF">2024-09-05T11:50:00Z</dcterms:created>
  <dcterms:modified xsi:type="dcterms:W3CDTF">2026-09-05T11:21:00Z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